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A20C57">
      <w:pPr>
        <w:pageBreakBefore/>
        <w:spacing w:before="0" w:after="0" w:line="520" w:lineRule="exact"/>
        <w:jc w:val="both"/>
      </w:pPr>
      <w:bookmarkStart w:id="0" w:name="_GoBack"/>
      <w:r>
        <w:rPr>
          <w:rFonts w:ascii="Times New Roman" w:hAnsi="Times New Roman" w:eastAsia="黑体"/>
          <w:b w:val="0"/>
          <w:sz w:val="32"/>
        </w:rPr>
        <w:t>附件2</w:t>
      </w:r>
    </w:p>
    <w:p w14:paraId="14B97465">
      <w:pPr>
        <w:spacing w:before="0" w:after="0" w:line="520" w:lineRule="exact"/>
        <w:jc w:val="both"/>
      </w:pPr>
    </w:p>
    <w:p w14:paraId="7D023DBD">
      <w:pPr>
        <w:spacing w:before="0" w:after="0" w:line="520" w:lineRule="exact"/>
        <w:jc w:val="center"/>
      </w:pPr>
      <w:r>
        <w:rPr>
          <w:rFonts w:ascii="Times New Roman" w:hAnsi="Times New Roman" w:eastAsia="方正小标宋简体"/>
          <w:b w:val="0"/>
          <w:sz w:val="44"/>
        </w:rPr>
        <w:t>拟推荐对象简要先进事迹</w:t>
      </w:r>
    </w:p>
    <w:p w14:paraId="7DEBE741">
      <w:pPr>
        <w:spacing w:before="0" w:after="0" w:line="520" w:lineRule="exact"/>
        <w:jc w:val="both"/>
      </w:pPr>
    </w:p>
    <w:p w14:paraId="3E0C0413">
      <w:pPr>
        <w:spacing w:before="0" w:after="0" w:line="520" w:lineRule="exact"/>
        <w:jc w:val="center"/>
        <w:rPr>
          <w:rFonts w:ascii="Times New Roman" w:hAnsi="Times New Roman" w:eastAsia="方正小标宋简体"/>
          <w:b w:val="0"/>
          <w:sz w:val="44"/>
        </w:rPr>
      </w:pPr>
      <w:r>
        <w:rPr>
          <w:rFonts w:ascii="Times New Roman" w:hAnsi="Times New Roman" w:eastAsia="方正小标宋简体"/>
          <w:b w:val="0"/>
          <w:sz w:val="44"/>
        </w:rPr>
        <w:t>李蓉同志简要事迹</w:t>
      </w:r>
    </w:p>
    <w:bookmarkEnd w:id="0"/>
    <w:p w14:paraId="0914FA5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p>
    <w:p w14:paraId="183A182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李蓉，女，壮族，1978年3月出生，广西邕宁人，2003年7月参加工作，2014年10月加入中国共产党，现任南宁青秀山风景名胜旅游开发有限责任公司园林部苏铁园班班长。1998年从南宁市第四职业技术学校毕业，二十余年深耕青秀山园林绿化养护一线。她始终坚持以习近平新时代中国特色社会主义思想为指引，深刻领悟“两个确立”的决定性意义，坚决做到“两个维护”，自觉听党话、跟党走，以一名基层女共产党员的标准严格要求自己，立足生态文明建设岗位，秉持 “要把工作尽量做到最好” 的职业追求，在户外园林绿化、珍稀植物保护、景区景观提</w:t>
      </w:r>
      <w:r>
        <w:rPr>
          <w:rFonts w:hint="default" w:ascii="Times New Roman" w:hAnsi="Times New Roman" w:eastAsia="仿宋_GB2312" w:cs="Times New Roman"/>
          <w:sz w:val="32"/>
          <w:szCs w:val="32"/>
          <w:lang w:eastAsia="zh-CN"/>
        </w:rPr>
        <w:t>升等</w:t>
      </w:r>
      <w:r>
        <w:rPr>
          <w:rFonts w:hint="default" w:ascii="Times New Roman" w:hAnsi="Times New Roman" w:eastAsia="仿宋_GB2312" w:cs="Times New Roman"/>
          <w:sz w:val="32"/>
          <w:szCs w:val="32"/>
        </w:rPr>
        <w:t>岗位上忠诚履职、苦干实干、攻坚克难，充分展现新时代女性自尊自信、自立自强的精神风貌，先后获评自治区优秀共产党员、南宁市优秀共产党员、南宁市五一巾帼标兵、最美青秀山人等荣誉称号，用坚守与实干书写新时代巾帼奋斗者的动人篇章。</w:t>
      </w:r>
    </w:p>
    <w:p w14:paraId="5D78447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扎根基层一线，在艰苦岗位淬炼巾帼初心</w:t>
      </w:r>
    </w:p>
    <w:p w14:paraId="176A267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参加工作之初，李蓉只是青秀山管理处园林科花圃班一名临时工人。彼时景区建设刚刚起步，到处是待开垦的荒坡和杂乱的土丘，园林绿化作业条件艰苦，劳动强度大，户外风吹日晒，工作前景并不明朗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身边的同事见她一个年轻姑娘，常常劝她不必为一份临时岗位过度付出，趁早另寻出路。面对旁人的劝解，李蓉内心却无比笃定，她始终认为岗位不分高低，身份不分编制，只要立足岗位踏实奋斗，就能够实现自身价值。她郑重许下诺言：“一定要尊重自己的职业，在园林工作岗位上干出一番事业，为青秀山建设发展贡献力量。”这句话，她记在心里，更落实在日复一日的行动里。</w:t>
      </w:r>
    </w:p>
    <w:p w14:paraId="505FEE5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花圃育苗、苗木栽植，到日常管护、景观维护，每一项工作她都精益求精、一丝不苟。育苗时节，她蹲在苗床前一遍遍查看长势，生怕错过任何一个细节；刮风下雨，她顾不上自己，首先想到的是护住刚栽下的幼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遇到技术难题，她虚心向老师傅请教，反复琢磨、动手试做，直到弄懂弄通。面对旁人“临时工不用拼命干”的劝说，面对长期无法转正的现实压力，她始终初心不改：“共产党员不论身份如何、岗位大小，都要守初心、担使命、讲诚信、重实干，既然选择了青秀山，就要对得起组织信任，对得起党员身份。”她的话掷地有声，更用行动一次次兑现着这份承诺。2000年青秀山改制为国有企业，凭借过硬的业务能力、务实的工作作风和群众良好口碑，李蓉顺利转为正式职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她从一名普通临时工，成长为同事们交口称赞的岗位标杆，用日复一日的实干兑现了自己许下的承诺，也让大家看到：平凡岗位同样可以干出不平凡的成绩。</w:t>
      </w:r>
    </w:p>
    <w:p w14:paraId="2479D53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为正式职工后，她依旧坚守户外作业一线。日晒雨淋、穿山爬树是日常工作常态。盛夏酷暑顶着烈日修剪植被，身上的工装湿了又干、干了又湿；寒冬腊月踩着泥泞开展养护，北风刮得脸上生疼。夏季蚊虫叮咬，冬天手脚长满冻疮，她从来没有叫苦退缩。作为一线女技术工人，她和男同事一样扛物料、爬山坡、做养护，默默守护青秀山一草一木，把青春年华奉献给园林绿化事业。她常说，园林人不分男女，这片山林的每一片绿叶都值得我们用心去浇灌。正是凭着女性特有的坚韧执着，她在平凡岗位上践行着共产党员的忠诚与担当，也在日复一日的坚守中沉淀出对这片土地最深沉的情感。</w:t>
      </w:r>
    </w:p>
    <w:p w14:paraId="60D0E5F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勇挑班组重担，示范引领凝聚巾帼奋进力量</w:t>
      </w:r>
    </w:p>
    <w:p w14:paraId="599F803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2010年，凭借突出的工作实绩与群众认可，李蓉被聘任雨林大观班长。走上管理岗位，她给自己立下准则：“一定带头干、冲在前、做表率，带领班组圆满完成各项任务，决不辜负组织信任与重托。”作为女班长，她以身作则、冲锋在前，全面承担苏铁园、雨林大观两大核心片区景观改造提升与植物精细化养护管理，同事们亲切称呼她为青秀山园林“铁娘子”。</w:t>
      </w:r>
    </w:p>
    <w:p w14:paraId="1C007EF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雨林大观景观改造提升项目推进阶段，工期紧、标准高、任务繁重。李蓉主动放弃节假日休息，带头加班攻坚，经常连续工作15小时以上。为照顾班组同事劳逸结合，她合理安排轮班作业，自己却每天早上八点到岗，一直坚守到晚上九点，始终冲在作业第一线。同事开展作业时，她并肩协同干活；同事轮休休整，她留下来查漏补缺、检查质量隐患。她以身体力行的示范带动，充分调动班组全员积极性，凝聚起攻坚克难的强大合力。</w:t>
      </w:r>
    </w:p>
    <w:p w14:paraId="6E824B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班组管理上，李蓉坚持园林绿化工作精细化、标准化、规范化，抓实全流程督促检查，紧盯每一处景观养护细节，把苗木管护、景观维护、安全作业、游客服务各项工作做细做实。在她的带领下，所在班组多年保持安全作业零事故、游客服务零投诉的优异成绩，成为景区班组建设的示范标杆。作为女性管理者，她既严格要求又充满温情。班组成员有了困难，她总是第一时间关心帮助；新入职的年轻同事，她手把手传授技术、耐心指导。她常说，班组就是一个大家庭，大家心往一处想、劲往一处使，才能把这片青山守好、护好。班组里形成了比学赶超、团结互助的良好氛围，一批批年轻职工在她的培养下成长为业务骨干。</w:t>
      </w:r>
    </w:p>
    <w:p w14:paraId="368A2D4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为珍稀植物保护核心技术骨干，李蓉主动扛起苏铁繁育技术攻关任务。苏铁是国家重点保护珍稀植物，育种育苗难度高。李蓉带领团队反复钻研，从种子处理、催芽、育苗到移栽，一步一个脚印地摸索，打通全链条，形成标准化繁育操作流程，每年稳定繁育苏铁新苗5000株以上，累计繁育苏铁属植物3万余株，为德保苏铁、叉叶苏铁等濒危物种野外回归储备了充足健康种苗。她全程参与珍稀苏铁野外回归项目，将人工繁育种苗回迁原生栖息地，助力濒危野生植物种群复壮与生态修复，打造出珍稀植物保护可复制推广的“青秀山实践”，以女性专业力量助力生物多样性保护，服务美丽中国建设。</w:t>
      </w:r>
    </w:p>
    <w:p w14:paraId="58F764A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坚守为民情怀，以匠心钻研破解技术难题</w:t>
      </w:r>
    </w:p>
    <w:p w14:paraId="04DB180B">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李蓉始终牢记全心全意为人民服务的宗旨，把为民服务落实到日常岗位的点滴之中。面对来访游客，她</w:t>
      </w:r>
      <w:r>
        <w:rPr>
          <w:rFonts w:hint="default" w:ascii="Times New Roman" w:hAnsi="Times New Roman" w:eastAsia="仿宋_GB2312" w:cs="Times New Roman"/>
          <w:sz w:val="32"/>
          <w:szCs w:val="32"/>
          <w:lang w:val="en-US" w:eastAsia="zh-CN"/>
        </w:rPr>
        <w:t>总是</w:t>
      </w:r>
      <w:r>
        <w:rPr>
          <w:rFonts w:hint="default" w:ascii="Times New Roman" w:hAnsi="Times New Roman" w:eastAsia="仿宋_GB2312" w:cs="Times New Roman"/>
          <w:sz w:val="32"/>
          <w:szCs w:val="32"/>
        </w:rPr>
        <w:t>热心帮扶群众，多次帮助游客找回遗失钱包、手机等贵重物品；发现景区树木断枝存在安全隐患，她不顾危险登高处置，及时保障游客人身安全；面对群众咨询，她耐心细致科普家庭绿植养护知识</w:t>
      </w:r>
      <w:r>
        <w:rPr>
          <w:rFonts w:hint="default" w:ascii="Times New Roman" w:hAnsi="Times New Roman" w:eastAsia="仿宋_GB2312" w:cs="Times New Roman"/>
          <w:i w:val="0"/>
          <w:iCs w:val="0"/>
          <w:caps w:val="0"/>
          <w:spacing w:val="0"/>
          <w:sz w:val="21"/>
          <w:szCs w:val="21"/>
          <w:shd w:val="clear" w:fill="FFFFFF"/>
        </w:rPr>
        <w:t>。</w:t>
      </w:r>
      <w:r>
        <w:rPr>
          <w:rFonts w:hint="default" w:ascii="Times New Roman" w:hAnsi="Times New Roman" w:eastAsia="仿宋_GB2312" w:cs="Times New Roman"/>
          <w:sz w:val="32"/>
          <w:szCs w:val="32"/>
        </w:rPr>
        <w:t>久而久之，“李班长”成为游客心中可靠又亲切的名字。</w:t>
      </w:r>
    </w:p>
    <w:p w14:paraId="653093EF">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立足岗位，她敢于啃技术硬骨头。王莲繁育一直是景区技术难点，王莲种子包裹尖刺，留存水下极易被鱼虾啃食，过去难以实现自主留种繁育。为攻克这一难题，李蓉主动扛起攻关任务，多次下水实地摸索种子生长环境，双手反复被尖刺扎伤，长期浸泡泥水造成皮肤反复过敏、起脓包，落下难以根治的旧伤，但她从未想过放弃。经过无数次试验调试，她创新探索出套袋保种技术，一举突破王莲留种繁育瓶颈，实现王莲稳定自主繁育，让青秀山成为南宁市首个实现王莲保育繁育的景区，丰富了景区特色植物景观，提升了景区生态科普展示水平。</w:t>
      </w:r>
    </w:p>
    <w:p w14:paraId="533A9C57">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18岁在艰苦园林岗位扛起繁重劳作，到面对学历、岗位的重重质疑，李蓉始终言必信、行必果，脚踏实地干事创业。她常说，让每一位游客在青秀山感受到舒心、安心、暖心，就是园林人最大的心愿。正是这份朴素的为民情怀，让她在平凡的岗位上始终保持着饱满的工作热情。由她管护的苏铁园、雨林大观，现已成为青秀山核心精品景点，也是南宁市重要对外接待窗口，多次圆满完成重要接待任务，向八方宾客展示了首府南宁生态文明的美丽画卷，成为首府南宁生态文明建设一张靓丽名片。</w:t>
      </w:r>
    </w:p>
    <w:p w14:paraId="498D3062">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十余载风雨耕耘，李蓉同志始终坚守共产党员的理想信念，扎根基层一线，把个人理想融入生态文明建设事业。她爱岗敬业、刻苦钻研、无私奉献，在普通园林岗位上干出不平凡业绩，充分彰显新时代基层女性巾帼风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从一名临时工到技术骨干、再到带领团队的班长，她用双手守护着这片绿水青山，也用行动诠释着“自尊、自信、自立、自强”的新时代女性精神，是广大妇女学习的榜样，是中国式现代化建设征程上优秀的巾帼奋斗者。</w:t>
      </w:r>
    </w:p>
    <w:p w14:paraId="7B52B998">
      <w:pPr>
        <w:rPr>
          <w:rFonts w:hint="eastAsia"/>
          <w:lang w:eastAsia="zh-CN"/>
        </w:rPr>
      </w:pPr>
    </w:p>
    <w:p w14:paraId="06B6E508">
      <w:pPr>
        <w:spacing w:before="0" w:after="0" w:line="520" w:lineRule="exact"/>
        <w:jc w:val="center"/>
        <w:rPr>
          <w:rFonts w:ascii="Times New Roman" w:hAnsi="Times New Roman" w:eastAsia="方正小标宋简体"/>
          <w:b w:val="0"/>
          <w:sz w:val="44"/>
        </w:rPr>
      </w:pPr>
      <w:r>
        <w:rPr>
          <w:rFonts w:ascii="Times New Roman" w:hAnsi="Times New Roman" w:eastAsia="方正小标宋简体"/>
          <w:b w:val="0"/>
          <w:sz w:val="44"/>
        </w:rPr>
        <w:t>唐燕飞同志简要事迹</w:t>
      </w:r>
    </w:p>
    <w:p w14:paraId="25BB897B">
      <w:pPr>
        <w:spacing w:before="0" w:after="0" w:line="520" w:lineRule="exact"/>
        <w:jc w:val="both"/>
        <w:rPr>
          <w:rFonts w:hint="default" w:ascii="Times New Roman" w:hAnsi="Times New Roman" w:eastAsia="仿宋_GB2312" w:cs="Times New Roman"/>
          <w:sz w:val="32"/>
          <w:lang w:eastAsia="zh-CN"/>
        </w:rPr>
      </w:pPr>
    </w:p>
    <w:p w14:paraId="3D1EBDF7">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lang w:eastAsia="zh-CN"/>
        </w:rPr>
        <w:t>唐燕飞，是一名高级畜牧师，同时也是一名光荣的中共党员，现任广西富凤农牧集团有限公司</w:t>
      </w:r>
      <w:r>
        <w:rPr>
          <w:rFonts w:hint="default" w:ascii="Times New Roman" w:hAnsi="Times New Roman" w:eastAsia="仿宋_GB2312" w:cs="Times New Roman"/>
          <w:sz w:val="32"/>
          <w:lang w:val="en-US" w:eastAsia="zh-CN"/>
        </w:rPr>
        <w:t>常务副总经理</w:t>
      </w:r>
      <w:r>
        <w:rPr>
          <w:rFonts w:hint="default" w:ascii="Times New Roman" w:hAnsi="Times New Roman" w:eastAsia="仿宋_GB2312" w:cs="Times New Roman"/>
          <w:sz w:val="32"/>
          <w:lang w:eastAsia="zh-CN"/>
        </w:rPr>
        <w:t>。在思想上，她深入学习贯彻</w:t>
      </w:r>
      <w:r>
        <w:rPr>
          <w:rFonts w:hint="default" w:ascii="Times New Roman" w:hAnsi="Times New Roman" w:eastAsia="仿宋_GB2312" w:cs="Times New Roman"/>
          <w:sz w:val="32"/>
          <w:lang w:val="en-US" w:eastAsia="zh-CN"/>
        </w:rPr>
        <w:t>中共二十大精神，</w:t>
      </w:r>
      <w:r>
        <w:rPr>
          <w:rFonts w:hint="default" w:ascii="Times New Roman" w:hAnsi="Times New Roman" w:eastAsia="仿宋_GB2312" w:cs="Times New Roman"/>
          <w:sz w:val="32"/>
          <w:lang w:eastAsia="zh-CN"/>
        </w:rPr>
        <w:t>始终坚定不移地坚持党的领导，认真学习领会习近平新时代中国特色社会主义思想，将党的理论融入到自身的工作实践当中；在工作上，她数十年如一日深耕优质肉种鸡的品种繁育领域，始终致力于广西地方优质鸡产业化关键技术和品种饲养标准的研究</w:t>
      </w:r>
      <w:r>
        <w:rPr>
          <w:rFonts w:hint="default" w:ascii="Times New Roman" w:hAnsi="Times New Roman" w:eastAsia="仿宋_GB2312" w:cs="Times New Roman"/>
          <w:sz w:val="32"/>
          <w:lang w:val="en-US" w:eastAsia="zh-CN"/>
        </w:rPr>
        <w:t>攻关，以及优质鸡生态养殖技术的推广与行业示范，工作成果得到了行业与社会的充分认可，先后荣获多项重磅荣誉：2016年全国农牧渔业丰收奖二等奖，2021年南宁市自然科学优秀论文三等奖，2021年江苏省科技创新一等奖，2022年获广西农牧渔业丰收奖一等奖，2022年南宁工人先锋岗称号、2023年广西三八红旗手称号，2023年度南宁市劳动模范称号，2024年广西壮族自治区劳动模范称号，2024年8月获广西科学技术进步奖一等奖（项目名称《广西地方鸡育种技术创新与新品种培育推广》），2026年全国农牧渔业丰收奖一等奖（项目名称《利用广西麻鸡培育肉鸡新品种（配套系）及推广应用》）等荣誉。</w:t>
      </w:r>
    </w:p>
    <w:p w14:paraId="6C2E7EFF">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lang w:eastAsia="zh-CN"/>
        </w:rPr>
        <w:t>“扎根一线，辛勤耕耘。”从</w:t>
      </w:r>
      <w:r>
        <w:rPr>
          <w:rFonts w:hint="default" w:ascii="Times New Roman" w:hAnsi="Times New Roman" w:eastAsia="仿宋_GB2312" w:cs="Times New Roman"/>
          <w:sz w:val="32"/>
          <w:lang w:val="en-US" w:eastAsia="zh-CN"/>
        </w:rPr>
        <w:t>1999年从学校毕业参加工作至今，唐燕飞始终立足本职岗位，坚持工作在畜牧家禽繁育推广的基层一线，负责种禽生产、品种培育、肉鸡养殖等多项核心业务。她始终清楚地认识到，要想做好优质肉种鸡的培育工作，实现产业效益最大化，让集团和合作养殖户都能获得实实在在的收益，必须从最基础的一线技术岗位一步步积累做起。她始终抱着爱岗敬业、勤恳认真的工作态度，完成每一项安排给自己的工作任务；始终坚持扎根生产现场，多次深入乡间地头、各个养殖场实地查看，全面掌握不同生长阶段鸡群的实际生产状况，亲手记录填写各阶段鸡群的生长情况动态表，并及时对收集到的数据做出系统性的总结分析。严谨细致一直是她恪守的工作原则，在她看来，鸡群生长过程中任何细微的异常变化，都值得投入足够的精力去关注和研究。干一行，钻一行，精一行，即便已经拥有了二十余年的一线实践经验，她仍然没有停下自我提升的脚步，始终在不断更新自己已有的专业知识储备。在工作之余的空闲时间里，她主动自主学习家禽育种领域的最新行业理论知识，积极参加公司组织的各项行业技术培训活动，始终坚信只有潜下心钻研，才能在育种工作中实现技术突破和创新。正是凭借着这种严于律己、踔厉奋发的奋斗精神，她扎扎实实、一步一个脚印，从一名普通的一线技术员工，逐步成长为公司生产育种领域的技术负责人。</w:t>
      </w:r>
    </w:p>
    <w:p w14:paraId="090CE445">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lang w:eastAsia="zh-CN"/>
        </w:rPr>
        <w:t>唐燕飞同志积极响应产业发展号召，坚守择一事专一业的初心，从就读畜牧兽医专业开始，她就坚定了自己未来要深耕家禽</w:t>
      </w:r>
      <w:r>
        <w:rPr>
          <w:rFonts w:hint="default" w:ascii="Times New Roman" w:hAnsi="Times New Roman" w:eastAsia="仿宋_GB2312" w:cs="Times New Roman"/>
          <w:sz w:val="32"/>
          <w:lang w:val="en-US" w:eastAsia="zh-CN"/>
        </w:rPr>
        <w:t>繁育推广</w:t>
      </w:r>
      <w:r>
        <w:rPr>
          <w:rFonts w:hint="default" w:ascii="Times New Roman" w:hAnsi="Times New Roman" w:eastAsia="仿宋_GB2312" w:cs="Times New Roman"/>
          <w:sz w:val="32"/>
          <w:lang w:eastAsia="zh-CN"/>
        </w:rPr>
        <w:t>领域的人生道路。从业二十多年来，她始终潜心钻研育种技术、坚持锐意创新，带领整个育种团队扎根一线生产，与江苏家禽研究所、广西畜牧研究所、广西大学等多个国内知名科研院所的专家团队开展深度合作，共同推进联合</w:t>
      </w:r>
      <w:r>
        <w:rPr>
          <w:rFonts w:hint="default" w:ascii="Times New Roman" w:hAnsi="Times New Roman" w:eastAsia="仿宋_GB2312" w:cs="Times New Roman"/>
          <w:sz w:val="32"/>
          <w:lang w:val="en-US" w:eastAsia="zh-CN"/>
        </w:rPr>
        <w:t>繁育</w:t>
      </w:r>
      <w:r>
        <w:rPr>
          <w:rFonts w:hint="default" w:ascii="Times New Roman" w:hAnsi="Times New Roman" w:eastAsia="仿宋_GB2312" w:cs="Times New Roman"/>
          <w:sz w:val="32"/>
          <w:lang w:eastAsia="zh-CN"/>
        </w:rPr>
        <w:t>工作。她带领团队创新及应用肌纤维密度的标记辅助选择方法，采用多组学联合分析与基因功能研究手段，成功筛选出和肌纤维密度相关的分子标记，建立起针对肌纤维性状的分子标记辅助育种方法，并首次在M3品系选育过程中，对肌纤维密度性状的育种方法进行了科学验证和实际应用，有效加快了优质鸡品种的选育进展。她主持培育的富凤麻鸡配套系，在构成中充分利用了广西麻鸡独特的地方资源优势，培育出的新品系具备繁殖性能好、体型适中、产肉性能高等突出特点。经与广西麻鸡杂交配套后，最终生产的父母代种鸡具备繁殖性能好、可通过快慢羽自行辨别雌雄的优势，而产出的商品代肉鸡，不仅完整保留了广西麻鸡原有的优良外貌特征，还具备了早熟性好、群体均匀度好、生长速度适中、腿肌率高、肉品质优良等多重优势，显著提高了养殖环节的整体经济效益，在国内同类产品中具有十分明显的竞争优势。</w:t>
      </w:r>
    </w:p>
    <w:p w14:paraId="29BEC62D">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lang w:eastAsia="zh-CN"/>
        </w:rPr>
        <w:t>她始终坚持爱岗敬业、锐意进取，带领公司的专业育种团队不断开拓创新，全力培育属于公司自主知识产权的核心品种，由她主持培育的“富凤麻鸡”配套系，成功获得了“国家新品种配套系”证书，为公司提升产品核心竞争力、扩大产品市场占有率奠定了极为坚实的基础。</w:t>
      </w:r>
    </w:p>
    <w:p w14:paraId="5525924A">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lang w:eastAsia="zh-CN"/>
        </w:rPr>
        <w:t>“用心者技必良”，这句话是唐燕飞同志在创新道路上攻坚克难的不竭动力，她始终坚持不断突破自我，累计主持及参与的广西科技厅、南宁市科技局、兴宁区发科局等部门立项的科技项目已有</w:t>
      </w:r>
      <w:r>
        <w:rPr>
          <w:rFonts w:hint="default" w:ascii="Times New Roman" w:hAnsi="Times New Roman" w:eastAsia="仿宋_GB2312" w:cs="Times New Roman"/>
          <w:sz w:val="32"/>
          <w:lang w:val="en-US" w:eastAsia="zh-CN"/>
        </w:rPr>
        <w:t>20个，目前尚有5个科技项目正在稳步推进实施当中。多年勤劳的付出，也换来了丰硕的成果：她带领团队成功荣获两项发明专利、三项实用型专利，先后获得2016年全国农牧渔业丰收奖二等奖、2021年南宁市自然科学优秀论文三等奖、2021年江苏省科技创新一等奖、2022年广西农牧渔业丰收奖一等奖、2024年8月广西科学技术进步奖一等奖、2026年全国农牧渔业丰收奖一等奖。她将专把自身获得的便利、积累的成果与学到的本领，统统投入到企业产业发展当中，全力助力集团产业不断做大做强，切实助推乡村振兴实现产业兴旺，带动更多的农民走上增收致富的道路。</w:t>
      </w:r>
    </w:p>
    <w:p w14:paraId="61C327ED">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lang w:val="en-US" w:eastAsia="zh-CN"/>
        </w:rPr>
        <w:t>始终坚持党旗领航，全力助力乡村振兴落地见效。作为一名中共党员，唐燕飞同志时刻牢记党员使命，处处发挥着党员的先锋模范带头作用。她秉持严格谨慎、专注敬业的工作精神，不仅在科研领域坚持不断创新，为企业和广大农养户摸索出合适有利的养殖方法，培育出性状优良的优质肉种鸡，还针对性地提出了关于重视种业提升、助力产业化乡村振兴发展的政策提案，在乡村振兴的康庄大道上持续贡献自己的一份力量。与此同时，她主动下沉走到农村一线，为当地农民免费发放鸡苗，面对面给农民讲解科学养殖技术，手把手指导农民开展标准化科学养殖，实实在在成为了群众科学致富的引路人。立足地方特色资源，发展本土优势产业，才能更好更多地惠及农村农民，作为公司的科研带头人，她牵头培育出的富凤麻鸡、富凤瑶鸡具有成活率高、抗病性强、料肉比低、均匀度好等多重优点，深受广大农养户的认可与赞誉。她培育出的这些优质种苗，依托“公司+农户”的农业产业化经营模式，带动全区38000多名农民发展生态富凤鸡养殖，产业覆盖了南宁、百色、梧州等地（含200多个贫困村，500多户建档立卡贫困户），参与项目的农民养鸡年收入可达10-20万元/户，每年直接为农民创收5亿多元，真正做到了助力农村产业兴旺、推动乡村振兴发展。</w:t>
      </w:r>
    </w:p>
    <w:p w14:paraId="5F28BCF1">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ascii="Times New Roman" w:hAnsi="Times New Roman" w:eastAsia="仿宋_GB2312" w:cs="Times New Roman"/>
          <w:sz w:val="32"/>
        </w:rPr>
      </w:pPr>
    </w:p>
    <w:p w14:paraId="3D3B7EFB">
      <w:pPr>
        <w:pStyle w:val="2"/>
        <w:pageBreakBefore w:val="0"/>
        <w:kinsoku/>
        <w:wordWrap/>
        <w:overflowPunct/>
        <w:topLinePunct w:val="0"/>
        <w:autoSpaceDE/>
        <w:autoSpaceDN/>
        <w:bidi w:val="0"/>
        <w:adjustRightInd/>
        <w:snapToGrid/>
        <w:spacing w:after="0" w:line="560" w:lineRule="exact"/>
        <w:ind w:left="0" w:leftChars="0" w:firstLine="0" w:firstLineChars="0"/>
        <w:jc w:val="center"/>
        <w:textAlignment w:val="auto"/>
        <w:rPr>
          <w:rFonts w:hint="default" w:ascii="Times New Roman" w:hAnsi="Times New Roman" w:eastAsia="仿宋_GB2312" w:cs="Times New Roman"/>
          <w:sz w:val="32"/>
        </w:rPr>
      </w:pPr>
      <w:r>
        <w:rPr>
          <w:rFonts w:hint="eastAsia" w:ascii="方正小标宋简体" w:hAnsi="方正小标宋简体" w:eastAsia="方正小标宋简体" w:cs="方正小标宋简体"/>
          <w:color w:val="auto"/>
          <w:sz w:val="44"/>
          <w:szCs w:val="44"/>
          <w:lang w:val="en-US" w:eastAsia="zh-CN"/>
        </w:rPr>
        <w:t>南宁青秀山风景名胜旅游区城市管理综合行政执法队女子执法巡逻中队简要事迹</w:t>
      </w:r>
    </w:p>
    <w:p w14:paraId="46727F83">
      <w:pPr>
        <w:pStyle w:val="2"/>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44BD8E3D">
      <w:pPr>
        <w:pStyle w:val="2"/>
        <w:pageBreakBefore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val="en-US" w:eastAsia="zh-CN"/>
        </w:rPr>
        <w:t>南宁青秀山风景名胜旅游区城市管理综合行政执法队女子执法巡逻中队是一支由13名女队员组成的政治坚定、朝气蓬勃、执法为民、担当有为的巾帼城管执法队伍。</w:t>
      </w:r>
      <w:r>
        <w:rPr>
          <w:rFonts w:hint="default" w:ascii="Times New Roman" w:hAnsi="Times New Roman" w:eastAsia="仿宋_GB2312" w:cs="Times New Roman"/>
          <w:color w:val="auto"/>
          <w:kern w:val="2"/>
          <w:sz w:val="32"/>
          <w:szCs w:val="32"/>
          <w:lang w:val="en-US" w:eastAsia="zh-CN" w:bidi="ar-SA"/>
        </w:rPr>
        <w:t>她们坚持用习近平新时代中国特色社会主义思想凝心铸魂，深入贯彻习近平生态文明思想，牢固树立</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绿水青山就是金山银山</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理念，把守护青秀山5A级景区的绿水青山作为初心使命，将新时代女性特有的细腻、坚韧与城管执法工作深度融合，在生态环境保护、社会秩序维护、社会文明发展中绽放巾帼风采。中队先后荣获2021年全市先进职工小家、2022年南宁市工人先锋号、2024年广西工人先锋号、2026年全国工人先锋号等荣誉，以实实在在的业绩诠释了新时代巾帼文明岗的深刻内涵。</w:t>
      </w:r>
    </w:p>
    <w:p w14:paraId="79F7A24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一、坚持思想铸魂，以习近平生态文明思想引领巾帼建功</w:t>
      </w:r>
    </w:p>
    <w:p w14:paraId="2B414494">
      <w:pPr>
        <w:pStyle w:val="2"/>
        <w:pageBreakBefore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val="en-US" w:eastAsia="zh-CN"/>
        </w:rPr>
        <w:t>中队把思想建设摆在首位，</w:t>
      </w:r>
      <w:r>
        <w:rPr>
          <w:rFonts w:hint="default" w:ascii="Times New Roman" w:hAnsi="Times New Roman" w:eastAsia="仿宋_GB2312" w:cs="Times New Roman"/>
          <w:color w:val="auto"/>
          <w:kern w:val="2"/>
          <w:sz w:val="32"/>
          <w:szCs w:val="32"/>
          <w:lang w:val="en-US" w:eastAsia="zh-CN" w:bidi="ar-SA"/>
        </w:rPr>
        <w:t>坚持用习近平新时代中国特色社会主义思想凝心铸魂，深刻领悟</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两个确立</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的决定性意义，增强</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四个意识</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、坚定</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四个自信</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、做到</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两个维护</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，在思想上政治上行动上同以习近平同志为核心的党中央保持高度一致。</w:t>
      </w:r>
    </w:p>
    <w:p w14:paraId="553D652D">
      <w:pPr>
        <w:pStyle w:val="2"/>
        <w:pageBreakBefore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中队紧密结合青秀山5A级景区的生态属性，坚守习近平生态文明思想理念，定期开展学习研讨，学深悟透</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两山</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理念，筑牢理想信念根基。队员们深知青秀山做为南宁生态文明建设的重要窗口，不仅是市民游客休闲观光的绿色空间，更是城市生态系统的重要组成部分，守护好这里的每一片绿、每一滴水、每一寸土，就是守护</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城市绿肺</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的呼吸命脉。她们把</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绿水青山就是金山银山</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理念内化于心、外化于行，将城市管理和生态保护责任扛在肩上、落实在每一次巡查执法中，为城市高质量发展和风景区文旅发展保驾护航，</w:t>
      </w:r>
      <w:r>
        <w:rPr>
          <w:rFonts w:hint="default" w:ascii="Times New Roman" w:hAnsi="Times New Roman" w:eastAsia="仿宋_GB2312" w:cs="Times New Roman"/>
          <w:sz w:val="32"/>
          <w:szCs w:val="32"/>
          <w:lang w:val="en-US" w:eastAsia="zh-CN"/>
        </w:rPr>
        <w:t>2025年，中队开展日常巡查1095次/年。自</w:t>
      </w:r>
      <w:r>
        <w:rPr>
          <w:rFonts w:hint="default" w:ascii="Times New Roman" w:hAnsi="Times New Roman" w:eastAsia="仿宋_GB2312" w:cs="Times New Roman"/>
          <w:color w:val="auto"/>
          <w:kern w:val="2"/>
          <w:sz w:val="32"/>
          <w:szCs w:val="32"/>
          <w:lang w:val="en-US" w:eastAsia="zh-CN" w:bidi="ar-SA"/>
        </w:rPr>
        <w:t>2021年中队成立以来，共处置环境生态案件14起</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处罚金额共10520元。</w:t>
      </w:r>
    </w:p>
    <w:p w14:paraId="6D9FFFBD">
      <w:pPr>
        <w:pStyle w:val="2"/>
        <w:pageBreakBefore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中队坚持以党建带妇建、以妇建促党建，依托</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党旗红引领城管蓝</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微笑服务党建品牌，充分发挥女性党员先锋模范作用。立足青秀山风景区基层执法服务岗亭，队员们以暖心、贴心、用心的城市管理服务，将党建成果转化为服务群众游客的实际行动。在景区主要出入口等重点区域设立党员先锋岗，党员队员亮身份、亮承诺、亮服务，在城市管理和生态保护一线树起一面面鲜红的旗帜，充分展现新时代女性执法者的时代担当，获得广大群众及游客的一致好评。</w:t>
      </w:r>
    </w:p>
    <w:p w14:paraId="7CC3EFC7">
      <w:pPr>
        <w:pStyle w:val="2"/>
        <w:pageBreakBefore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践行社会主义核心价值观，培育巾帼文明风尚。中</w:t>
      </w:r>
      <w:r>
        <w:rPr>
          <w:rFonts w:hint="default" w:ascii="Times New Roman" w:hAnsi="Times New Roman" w:eastAsia="仿宋_GB2312" w:cs="Times New Roman"/>
          <w:color w:val="auto"/>
          <w:kern w:val="2"/>
          <w:sz w:val="32"/>
          <w:szCs w:val="32"/>
          <w:lang w:val="en-US" w:eastAsia="zh-CN" w:bidi="ar-SA"/>
        </w:rPr>
        <w:t>队将社会主义核心价值观融入日常执法服务全过程，教育引导队员明大德、守公德、严私德。在景区执法中，面对不文明行为，她们以理服人、以情感人，用柔性执法传递文明温度；在服务群众中，她们主动问需、耐心解答、热情引导，让游客在绿水青山间感受文明之风。</w:t>
      </w:r>
    </w:p>
    <w:p w14:paraId="4C8FBD0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二、践行</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US" w:eastAsia="zh-CN"/>
        </w:rPr>
        <w:t>人民城管为人民</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US" w:eastAsia="zh-CN"/>
        </w:rPr>
        <w:t>以</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US" w:eastAsia="zh-CN"/>
        </w:rPr>
        <w:t>绣花功夫</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US" w:eastAsia="zh-CN"/>
        </w:rPr>
        <w:t>守护5A级景区绿水青山</w:t>
      </w:r>
    </w:p>
    <w:p w14:paraId="6B77972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中队紧扣城市高质量发展主题，遵循人民城管为人民的理念，</w:t>
      </w:r>
      <w:r>
        <w:rPr>
          <w:rFonts w:hint="default" w:ascii="Times New Roman" w:hAnsi="Times New Roman" w:eastAsia="仿宋_GB2312" w:cs="Times New Roman"/>
          <w:color w:val="auto"/>
          <w:sz w:val="32"/>
          <w:szCs w:val="32"/>
          <w:highlight w:val="none"/>
          <w:lang w:eastAsia="zh-CN"/>
        </w:rPr>
        <w:t>以</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巾帼不让须眉</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的担当，以</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绣花功夫</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的城市管理精细化治理，</w:t>
      </w:r>
      <w:r>
        <w:rPr>
          <w:rFonts w:hint="default" w:ascii="Times New Roman" w:hAnsi="Times New Roman" w:eastAsia="仿宋_GB2312" w:cs="Times New Roman"/>
          <w:color w:val="auto"/>
          <w:sz w:val="32"/>
          <w:szCs w:val="32"/>
          <w:highlight w:val="none"/>
          <w:lang w:eastAsia="zh-CN"/>
        </w:rPr>
        <w:t>在城管工作和</w:t>
      </w:r>
      <w:r>
        <w:rPr>
          <w:rFonts w:hint="default" w:ascii="Times New Roman" w:hAnsi="Times New Roman" w:eastAsia="仿宋_GB2312" w:cs="Times New Roman"/>
          <w:color w:val="auto"/>
          <w:sz w:val="32"/>
          <w:szCs w:val="32"/>
          <w:highlight w:val="none"/>
          <w:lang w:val="en-US" w:eastAsia="zh-CN"/>
        </w:rPr>
        <w:t>景区</w:t>
      </w:r>
      <w:r>
        <w:rPr>
          <w:rFonts w:hint="default" w:ascii="Times New Roman" w:hAnsi="Times New Roman" w:eastAsia="仿宋_GB2312" w:cs="Times New Roman"/>
          <w:color w:val="auto"/>
          <w:sz w:val="32"/>
          <w:szCs w:val="32"/>
          <w:highlight w:val="none"/>
          <w:lang w:eastAsia="zh-CN"/>
        </w:rPr>
        <w:t>社会服务中发光发热</w:t>
      </w:r>
      <w:r>
        <w:rPr>
          <w:rFonts w:hint="default" w:ascii="Times New Roman" w:hAnsi="Times New Roman" w:eastAsia="仿宋_GB2312" w:cs="Times New Roman"/>
          <w:color w:val="auto"/>
          <w:sz w:val="32"/>
          <w:szCs w:val="32"/>
          <w:lang w:val="en-US" w:eastAsia="zh-CN"/>
        </w:rPr>
        <w:t>。</w:t>
      </w:r>
    </w:p>
    <w:p w14:paraId="09C6DFA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严管流动摊贩，守护景区文明秩序。</w:t>
      </w:r>
      <w:r>
        <w:rPr>
          <w:rFonts w:hint="default" w:ascii="Times New Roman" w:hAnsi="Times New Roman" w:eastAsia="仿宋_GB2312" w:cs="Times New Roman"/>
          <w:color w:val="auto"/>
          <w:kern w:val="2"/>
          <w:sz w:val="32"/>
          <w:szCs w:val="32"/>
          <w:lang w:val="en-US" w:eastAsia="zh-CN" w:bidi="ar-SA"/>
        </w:rPr>
        <w:t>青秀山风景区辖区景点密集，游客量大，流动摊贩乱象问题突出。部分摊贩在景区周边道路沿街乱摆乱卖，不仅破坏景区环境卫生秩序，更存交通安全隐患，影响景区生态风貌。中队队员发挥女性耐心细致、善于沟通的优势，深化城市管理</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721</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工作法，变被动管理为主动服务，推行</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柔性劝导</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严格执法</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相结合的工作模式。2025年，全年开展日常巡查1095次，教育劝离流动小摊贩1267人次，对屡教不改的摊贩依法处罚17起、金额2000元，处置违规广告乱象104起，有力维护了景区生态秩序和环境整洁。</w:t>
      </w:r>
    </w:p>
    <w:p w14:paraId="5B1FD59E">
      <w:pPr>
        <w:pStyle w:val="2"/>
        <w:pageBreakBefore w:val="0"/>
        <w:kinsoku/>
        <w:wordWrap/>
        <w:overflowPunct/>
        <w:topLinePunct w:val="0"/>
        <w:autoSpaceDE/>
        <w:autoSpaceDN/>
        <w:bidi w:val="0"/>
        <w:adjustRightInd/>
        <w:snapToGrid/>
        <w:spacing w:after="0" w:line="560" w:lineRule="exact"/>
        <w:ind w:firstLine="4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lang w:val="en-US" w:eastAsia="zh-CN"/>
        </w:rPr>
        <w:t xml:space="preserve">   </w:t>
      </w:r>
      <w:r>
        <w:rPr>
          <w:rFonts w:hint="default" w:ascii="Times New Roman" w:hAnsi="Times New Roman" w:eastAsia="仿宋_GB2312" w:cs="Times New Roman"/>
          <w:b/>
          <w:bCs/>
          <w:sz w:val="24"/>
          <w:szCs w:val="22"/>
          <w:lang w:val="en-US" w:eastAsia="zh-CN"/>
        </w:rPr>
        <w:t xml:space="preserve"> </w:t>
      </w:r>
      <w:r>
        <w:rPr>
          <w:rFonts w:hint="default" w:ascii="Times New Roman" w:hAnsi="Times New Roman" w:eastAsia="仿宋_GB2312" w:cs="Times New Roman"/>
          <w:b/>
          <w:bCs/>
          <w:color w:val="auto"/>
          <w:kern w:val="2"/>
          <w:sz w:val="32"/>
          <w:szCs w:val="32"/>
          <w:lang w:val="en-US" w:eastAsia="zh-CN" w:bidi="ar-SA"/>
        </w:rPr>
        <w:t>整治非机动车辆违停乱象，维护景区绿色交通环境。</w:t>
      </w:r>
      <w:r>
        <w:rPr>
          <w:rFonts w:hint="default" w:ascii="Times New Roman" w:hAnsi="Times New Roman" w:eastAsia="仿宋_GB2312" w:cs="Times New Roman"/>
          <w:color w:val="auto"/>
          <w:kern w:val="2"/>
          <w:sz w:val="32"/>
          <w:szCs w:val="32"/>
          <w:lang w:val="en-US" w:eastAsia="zh-CN" w:bidi="ar-SA"/>
        </w:rPr>
        <w:t>景区周边非机动车乱停乱放问题严重影响游客通行安全和景区整体形象。中队坚定履行城管职责，通过调研了解市民游客需求，合理设置非机动车划线区域，重大节假日在门区各点引导车辆有序停放，针对违停非机动车辆开展专项整治。2025年中队共处置非机动车违停2467起，处罚共享车辆运营商23起、金额5300元，规范景区周边交通秩序。</w:t>
      </w:r>
    </w:p>
    <w:p w14:paraId="3115BE1B">
      <w:pPr>
        <w:pStyle w:val="2"/>
        <w:pageBreakBefore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延伸城管执法服务，城管</w:t>
      </w:r>
      <w:r>
        <w:rPr>
          <w:rFonts w:hint="eastAsia"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三进</w:t>
      </w:r>
      <w:r>
        <w:rPr>
          <w:rFonts w:hint="eastAsia"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暖民心。</w:t>
      </w:r>
      <w:r>
        <w:rPr>
          <w:rFonts w:hint="default" w:ascii="Times New Roman" w:hAnsi="Times New Roman" w:eastAsia="仿宋_GB2312" w:cs="Times New Roman"/>
          <w:color w:val="auto"/>
          <w:kern w:val="2"/>
          <w:sz w:val="32"/>
          <w:szCs w:val="32"/>
          <w:lang w:val="en-US" w:eastAsia="zh-CN" w:bidi="ar-SA"/>
        </w:rPr>
        <w:t>中队主动走出景区、走进群众，深入开展城管进社区、进工地、进课堂活动。在社区，她们宣传城市管理法规，协调解决居民身边的环境问题；在工地，她们督促落实文明施工要求，减少扬尘噪音扰民；在课堂，她们为中小学生讲授城市管理和生态保护法律法规，播撒城市文明靠大家的理念。通过</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三进</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活动，中队将执法服务的边界从景区延伸到社会各个角落，让</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人民城管为人民</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的理念落地生根。</w:t>
      </w:r>
      <w:r>
        <w:rPr>
          <w:rFonts w:hint="default" w:ascii="Times New Roman" w:hAnsi="Times New Roman" w:eastAsia="仿宋_GB2312" w:cs="Times New Roman"/>
          <w:color w:val="auto"/>
          <w:sz w:val="32"/>
          <w:szCs w:val="32"/>
          <w:lang w:val="en-US" w:eastAsia="zh-CN"/>
        </w:rPr>
        <w:t>中队2022年、2023年各获广西壮族自治区城市管理执法队伍</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强基础、转作风、树形象</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专项行动成效突出个人荣誉1人和3人；2023年度获南宁市城市管理执法知识竞赛优秀个人2人。</w:t>
      </w:r>
    </w:p>
    <w:p w14:paraId="135CDC23">
      <w:pPr>
        <w:pStyle w:val="2"/>
        <w:pageBreakBefore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执法为民显温情，一线故事暖人心。</w:t>
      </w:r>
      <w:r>
        <w:rPr>
          <w:rFonts w:hint="default" w:ascii="Times New Roman" w:hAnsi="Times New Roman" w:eastAsia="仿宋_GB2312" w:cs="Times New Roman"/>
          <w:color w:val="auto"/>
          <w:kern w:val="2"/>
          <w:sz w:val="32"/>
          <w:szCs w:val="32"/>
          <w:lang w:val="en-US" w:eastAsia="zh-CN" w:bidi="ar-SA"/>
        </w:rPr>
        <w:t>在日常执法中，队员们用女性特有的细腻与柔情化解了一个又一个难题。有一次，一名流动摊贩因家庭经济困难在景区周边摆摊售卖，面对执法队员的劝离，情绪激动、拒不配合。队员们没有简单粗暴地驱赶，而是耐心倾听她的困难，主动告知她正规经营渠道和可临时摆摊的经营网点。经过耐心沟通，该摊贩最终理解并配合执法，主动撤离了景区周边。</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拾金不昧</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、为走失儿童老人寻找家人、救助受伤群众游客......这样的事例在中队不胜枚举</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她们既是城市秩序的守护者，也是困难群众的贴心人。</w:t>
      </w:r>
    </w:p>
    <w:p w14:paraId="315F4701">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10" w:leftChars="0"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创新文化宣传模式，以巾帼之力弘扬生态文明新风</w:t>
      </w:r>
    </w:p>
    <w:p w14:paraId="3F224EF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中队以社会主义核心价值观铸魂育人，创新文化宣传模式，将城市管理生态文明建设与精神文明建设深度融合，在弘扬传统美德、助力城市高质量发展、改善民生、传播文明中贡献巾帼力量。</w:t>
      </w:r>
    </w:p>
    <w:p w14:paraId="3243D3D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32"/>
          <w:szCs w:val="32"/>
          <w:lang w:val="en-US" w:eastAsia="zh-CN"/>
        </w:rPr>
        <w:t>中队</w:t>
      </w:r>
      <w:r>
        <w:rPr>
          <w:rFonts w:hint="default" w:ascii="Times New Roman" w:hAnsi="Times New Roman" w:eastAsia="仿宋_GB2312" w:cs="Times New Roman"/>
          <w:b/>
          <w:bCs/>
          <w:color w:val="auto"/>
          <w:sz w:val="32"/>
          <w:szCs w:val="32"/>
          <w:highlight w:val="none"/>
          <w:lang w:val="en-US" w:eastAsia="zh-CN"/>
        </w:rPr>
        <w:t>成立女子志愿服务队，</w:t>
      </w:r>
      <w:r>
        <w:rPr>
          <w:rFonts w:hint="default" w:ascii="Times New Roman" w:hAnsi="Times New Roman" w:eastAsia="仿宋_GB2312" w:cs="Times New Roman"/>
          <w:b/>
          <w:bCs/>
          <w:color w:val="auto"/>
          <w:kern w:val="2"/>
          <w:sz w:val="32"/>
          <w:szCs w:val="32"/>
          <w:lang w:val="en-US" w:eastAsia="zh-CN" w:bidi="ar-SA"/>
        </w:rPr>
        <w:t>传递巾帼温暖。</w:t>
      </w:r>
      <w:r>
        <w:rPr>
          <w:rFonts w:hint="default" w:ascii="Times New Roman" w:hAnsi="Times New Roman" w:eastAsia="仿宋_GB2312" w:cs="Times New Roman"/>
          <w:color w:val="auto"/>
          <w:kern w:val="2"/>
          <w:sz w:val="32"/>
          <w:szCs w:val="32"/>
          <w:lang w:val="en-US" w:eastAsia="zh-CN" w:bidi="ar-SA"/>
        </w:rPr>
        <w:t>中队经常</w:t>
      </w:r>
      <w:r>
        <w:rPr>
          <w:rFonts w:hint="default" w:ascii="Times New Roman" w:hAnsi="Times New Roman" w:eastAsia="仿宋_GB2312" w:cs="Times New Roman"/>
          <w:color w:val="auto"/>
          <w:sz w:val="32"/>
          <w:szCs w:val="32"/>
          <w:highlight w:val="none"/>
          <w:lang w:val="en-US" w:eastAsia="zh-CN"/>
        </w:rPr>
        <w:t>到秀山社区、景区开展公益志愿服务活动。</w:t>
      </w:r>
      <w:r>
        <w:rPr>
          <w:rFonts w:hint="default" w:ascii="Times New Roman" w:hAnsi="Times New Roman" w:eastAsia="仿宋_GB2312" w:cs="Times New Roman"/>
          <w:color w:val="auto"/>
          <w:kern w:val="2"/>
          <w:sz w:val="32"/>
          <w:szCs w:val="32"/>
          <w:lang w:val="en-US" w:eastAsia="zh-CN" w:bidi="ar-SA"/>
        </w:rPr>
        <w:t>2025年深入社区、景区开展文化及法规宣传6次，受益人群365人次，发表弘扬时代社会文明信息32篇。她们依托传统文化中以人为本、清正廉洁、以和为贵、人与自然和谐相处的文化内涵，撰写发表弘扬社会文明信息，推动群众在理想信念、价值理念、道德观念上紧密团结在党的周围。</w:t>
      </w:r>
      <w:r>
        <w:rPr>
          <w:rFonts w:hint="default" w:ascii="Times New Roman" w:hAnsi="Times New Roman" w:eastAsia="仿宋_GB2312" w:cs="Times New Roman"/>
          <w:color w:val="auto"/>
          <w:sz w:val="32"/>
          <w:szCs w:val="32"/>
          <w:highlight w:val="none"/>
          <w:lang w:val="en-US" w:eastAsia="zh-CN"/>
        </w:rPr>
        <w:t>六一儿童节，</w:t>
      </w:r>
      <w:r>
        <w:rPr>
          <w:rFonts w:hint="default" w:ascii="Times New Roman" w:hAnsi="Times New Roman" w:eastAsia="仿宋_GB2312" w:cs="Times New Roman"/>
          <w:color w:val="auto"/>
          <w:sz w:val="32"/>
          <w:szCs w:val="32"/>
          <w:lang w:val="en-US" w:eastAsia="zh-CN"/>
        </w:rPr>
        <w:t>中队</w:t>
      </w:r>
      <w:r>
        <w:rPr>
          <w:rFonts w:hint="default" w:ascii="Times New Roman" w:hAnsi="Times New Roman" w:eastAsia="仿宋" w:cs="Times New Roman"/>
          <w:bCs/>
          <w:snapToGrid w:val="0"/>
          <w:color w:val="auto"/>
          <w:kern w:val="0"/>
          <w:sz w:val="32"/>
          <w:szCs w:val="32"/>
          <w:highlight w:val="none"/>
          <w:lang w:val="en-US" w:eastAsia="zh-CN" w:bidi="ar-SA"/>
        </w:rPr>
        <w:t>开展</w:t>
      </w:r>
      <w:r>
        <w:rPr>
          <w:rFonts w:hint="eastAsia" w:ascii="Times New Roman" w:hAnsi="Times New Roman" w:eastAsia="仿宋" w:cs="Times New Roman"/>
          <w:bCs/>
          <w:snapToGrid w:val="0"/>
          <w:color w:val="auto"/>
          <w:kern w:val="0"/>
          <w:sz w:val="32"/>
          <w:szCs w:val="32"/>
          <w:highlight w:val="none"/>
          <w:lang w:val="en-US" w:eastAsia="zh-CN" w:bidi="ar-SA"/>
        </w:rPr>
        <w:t>“</w:t>
      </w:r>
      <w:r>
        <w:rPr>
          <w:rFonts w:hint="default" w:ascii="Times New Roman" w:hAnsi="Times New Roman" w:eastAsia="仿宋" w:cs="Times New Roman"/>
          <w:bCs/>
          <w:snapToGrid w:val="0"/>
          <w:color w:val="auto"/>
          <w:kern w:val="0"/>
          <w:sz w:val="32"/>
          <w:szCs w:val="32"/>
          <w:highlight w:val="none"/>
          <w:lang w:val="en-US" w:eastAsia="zh-CN" w:bidi="ar-SA"/>
        </w:rPr>
        <w:t>传承城管蓝，弘扬清廉家风</w:t>
      </w:r>
      <w:r>
        <w:rPr>
          <w:rFonts w:hint="eastAsia" w:ascii="Times New Roman" w:hAnsi="Times New Roman" w:eastAsia="仿宋" w:cs="Times New Roman"/>
          <w:bCs/>
          <w:snapToGrid w:val="0"/>
          <w:color w:val="auto"/>
          <w:kern w:val="0"/>
          <w:sz w:val="32"/>
          <w:szCs w:val="32"/>
          <w:highlight w:val="none"/>
          <w:lang w:val="en-US" w:eastAsia="zh-CN" w:bidi="ar-SA"/>
        </w:rPr>
        <w:t>”</w:t>
      </w:r>
      <w:r>
        <w:rPr>
          <w:rFonts w:hint="default" w:ascii="Times New Roman" w:hAnsi="Times New Roman" w:eastAsia="仿宋" w:cs="Times New Roman"/>
          <w:bCs/>
          <w:snapToGrid w:val="0"/>
          <w:color w:val="auto"/>
          <w:kern w:val="0"/>
          <w:sz w:val="32"/>
          <w:szCs w:val="32"/>
          <w:highlight w:val="none"/>
          <w:lang w:val="en-US" w:eastAsia="zh-CN" w:bidi="ar-SA"/>
        </w:rPr>
        <w:t>主题宣传教育活动，邀请队员家属同参与清廉家风宣传活动，通过生动形象地工作展现和现场工作体验，传承城管精神、弘扬清廉家风，活动温馨感人、反响热烈。活动提升了群众对社会建设、城管工作、中国文化自强自信的认可。2023年，</w:t>
      </w:r>
      <w:r>
        <w:rPr>
          <w:rFonts w:hint="default" w:ascii="Times New Roman" w:hAnsi="Times New Roman" w:eastAsia="仿宋_GB2312" w:cs="Times New Roman"/>
          <w:color w:val="auto"/>
          <w:sz w:val="32"/>
          <w:szCs w:val="32"/>
          <w:lang w:val="en-US" w:eastAsia="zh-CN"/>
        </w:rPr>
        <w:t>中队</w:t>
      </w:r>
      <w:r>
        <w:rPr>
          <w:rFonts w:hint="default" w:ascii="Times New Roman" w:hAnsi="Times New Roman" w:eastAsia="仿宋" w:cs="Times New Roman"/>
          <w:bCs/>
          <w:snapToGrid w:val="0"/>
          <w:color w:val="auto"/>
          <w:kern w:val="0"/>
          <w:sz w:val="32"/>
          <w:szCs w:val="32"/>
          <w:highlight w:val="none"/>
          <w:lang w:val="en-US" w:eastAsia="zh-CN" w:bidi="ar-SA"/>
        </w:rPr>
        <w:t>1人获2023年青秀山风景区政策法规进社区知识竞赛三等奖。</w:t>
      </w:r>
    </w:p>
    <w:p w14:paraId="54754E4C">
      <w:pPr>
        <w:pStyle w:val="2"/>
        <w:pageBreakBefore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打造城管体验基地，探索“与民共管”新路径。</w:t>
      </w:r>
      <w:r>
        <w:rPr>
          <w:rFonts w:hint="default" w:ascii="Times New Roman" w:hAnsi="Times New Roman" w:eastAsia="仿宋_GB2312" w:cs="Times New Roman"/>
          <w:color w:val="auto"/>
          <w:kern w:val="2"/>
          <w:sz w:val="32"/>
          <w:szCs w:val="32"/>
          <w:lang w:val="en-US" w:eastAsia="zh-CN" w:bidi="ar-SA"/>
        </w:rPr>
        <w:t>中队创新思路，</w:t>
      </w:r>
      <w:r>
        <w:rPr>
          <w:rFonts w:hint="default" w:ascii="Times New Roman" w:hAnsi="Times New Roman" w:eastAsia="仿宋_GB2312" w:cs="Times New Roman"/>
          <w:color w:val="auto"/>
          <w:sz w:val="32"/>
          <w:szCs w:val="32"/>
          <w:highlight w:val="none"/>
          <w:lang w:val="en-US" w:eastAsia="zh-CN"/>
        </w:rPr>
        <w:t>以青秀山城管综合执法队标准化建设办公楼为基地，打造城市管理文化传播及职业体验基地，</w:t>
      </w:r>
      <w:r>
        <w:rPr>
          <w:rFonts w:hint="default" w:ascii="Times New Roman" w:hAnsi="Times New Roman" w:eastAsia="仿宋_GB2312" w:cs="Times New Roman"/>
          <w:color w:val="auto"/>
          <w:sz w:val="32"/>
          <w:szCs w:val="32"/>
        </w:rPr>
        <w:t>开展了城管体验日</w:t>
      </w:r>
      <w:r>
        <w:rPr>
          <w:rFonts w:hint="default" w:ascii="Times New Roman" w:hAnsi="Times New Roman" w:eastAsia="仿宋_GB2312" w:cs="Times New Roman"/>
          <w:color w:val="auto"/>
          <w:sz w:val="32"/>
          <w:szCs w:val="32"/>
          <w:lang w:val="en-US" w:eastAsia="zh-CN"/>
        </w:rPr>
        <w:t>活动</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文化宣传</w:t>
      </w:r>
      <w:r>
        <w:rPr>
          <w:rFonts w:hint="default" w:ascii="Times New Roman" w:hAnsi="Times New Roman" w:eastAsia="仿宋_GB2312" w:cs="Times New Roman"/>
          <w:color w:val="auto"/>
          <w:sz w:val="32"/>
          <w:szCs w:val="32"/>
          <w:lang w:eastAsia="zh-CN"/>
        </w:rPr>
        <w:t>以活动为引领，</w:t>
      </w:r>
      <w:r>
        <w:rPr>
          <w:rFonts w:hint="default" w:ascii="Times New Roman" w:hAnsi="Times New Roman" w:eastAsia="仿宋_GB2312" w:cs="Times New Roman"/>
          <w:color w:val="auto"/>
          <w:sz w:val="32"/>
          <w:szCs w:val="32"/>
        </w:rPr>
        <w:t>邀请南宁晚报小记者</w:t>
      </w:r>
      <w:r>
        <w:rPr>
          <w:rFonts w:hint="default" w:ascii="Times New Roman" w:hAnsi="Times New Roman" w:eastAsia="仿宋_GB2312" w:cs="Times New Roman"/>
          <w:color w:val="auto"/>
          <w:sz w:val="32"/>
          <w:szCs w:val="32"/>
          <w:lang w:val="en-US" w:eastAsia="zh-CN"/>
        </w:rPr>
        <w:t>们及群众化身</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城管</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highlight w:val="none"/>
          <w:lang w:eastAsia="zh-CN"/>
        </w:rPr>
        <w:t>通过城管</w:t>
      </w:r>
      <w:r>
        <w:rPr>
          <w:rFonts w:hint="default" w:ascii="Times New Roman" w:hAnsi="Times New Roman" w:eastAsia="仿宋_GB2312" w:cs="Times New Roman"/>
          <w:color w:val="auto"/>
          <w:sz w:val="32"/>
          <w:szCs w:val="32"/>
          <w:highlight w:val="none"/>
          <w:lang w:val="en-US" w:eastAsia="zh-CN"/>
        </w:rPr>
        <w:t>工作</w:t>
      </w:r>
      <w:r>
        <w:rPr>
          <w:rFonts w:hint="default" w:ascii="Times New Roman" w:hAnsi="Times New Roman" w:eastAsia="仿宋_GB2312" w:cs="Times New Roman"/>
          <w:color w:val="auto"/>
          <w:sz w:val="32"/>
          <w:szCs w:val="32"/>
          <w:highlight w:val="none"/>
          <w:lang w:eastAsia="zh-CN"/>
        </w:rPr>
        <w:t>体验，组织市民走进城市管理，参与城管执法，进一步提升</w:t>
      </w:r>
      <w:r>
        <w:rPr>
          <w:rFonts w:hint="default" w:ascii="Times New Roman" w:hAnsi="Times New Roman" w:eastAsia="仿宋_GB2312" w:cs="Times New Roman"/>
          <w:color w:val="auto"/>
          <w:sz w:val="32"/>
          <w:szCs w:val="32"/>
          <w:highlight w:val="none"/>
          <w:lang w:val="en-US" w:eastAsia="zh-CN"/>
        </w:rPr>
        <w:t>市民群众社会管理参与度，</w:t>
      </w:r>
      <w:r>
        <w:rPr>
          <w:rFonts w:hint="default" w:ascii="Times New Roman" w:hAnsi="Times New Roman" w:eastAsia="仿宋_GB2312" w:cs="Times New Roman"/>
          <w:color w:val="auto"/>
          <w:sz w:val="32"/>
          <w:szCs w:val="32"/>
          <w:highlight w:val="none"/>
          <w:lang w:eastAsia="zh-CN"/>
        </w:rPr>
        <w:t>提升市民对城市管理</w:t>
      </w:r>
      <w:r>
        <w:rPr>
          <w:rFonts w:hint="default" w:ascii="Times New Roman" w:hAnsi="Times New Roman" w:eastAsia="仿宋_GB2312" w:cs="Times New Roman"/>
          <w:color w:val="auto"/>
          <w:sz w:val="32"/>
          <w:szCs w:val="32"/>
          <w:highlight w:val="none"/>
          <w:lang w:val="en-US" w:eastAsia="zh-CN"/>
        </w:rPr>
        <w:t>及社会文明</w:t>
      </w:r>
      <w:r>
        <w:rPr>
          <w:rFonts w:hint="default" w:ascii="Times New Roman" w:hAnsi="Times New Roman" w:eastAsia="仿宋_GB2312" w:cs="Times New Roman"/>
          <w:color w:val="auto"/>
          <w:sz w:val="32"/>
          <w:szCs w:val="32"/>
          <w:highlight w:val="none"/>
          <w:lang w:eastAsia="zh-CN"/>
        </w:rPr>
        <w:t>的</w:t>
      </w:r>
      <w:r>
        <w:rPr>
          <w:rFonts w:hint="default" w:ascii="Times New Roman" w:hAnsi="Times New Roman" w:eastAsia="仿宋_GB2312" w:cs="Times New Roman"/>
          <w:color w:val="auto"/>
          <w:sz w:val="32"/>
          <w:szCs w:val="32"/>
          <w:highlight w:val="none"/>
          <w:lang w:val="en-US" w:eastAsia="zh-CN"/>
        </w:rPr>
        <w:t>责任感和</w:t>
      </w:r>
      <w:r>
        <w:rPr>
          <w:rFonts w:hint="default" w:ascii="Times New Roman" w:hAnsi="Times New Roman" w:eastAsia="仿宋_GB2312" w:cs="Times New Roman"/>
          <w:color w:val="auto"/>
          <w:sz w:val="32"/>
          <w:szCs w:val="32"/>
          <w:highlight w:val="none"/>
          <w:lang w:eastAsia="zh-CN"/>
        </w:rPr>
        <w:t>参与感，让法治化、规范化、精细化的城市管理理念、</w:t>
      </w:r>
      <w:r>
        <w:rPr>
          <w:rFonts w:hint="default" w:ascii="Times New Roman" w:hAnsi="Times New Roman" w:eastAsia="仿宋_GB2312" w:cs="Times New Roman"/>
          <w:color w:val="auto"/>
          <w:sz w:val="32"/>
          <w:szCs w:val="32"/>
          <w:highlight w:val="none"/>
          <w:lang w:val="en-US" w:eastAsia="zh-CN"/>
        </w:rPr>
        <w:t>城市高质量发展依靠人民、回馈于民的理念</w:t>
      </w:r>
      <w:r>
        <w:rPr>
          <w:rFonts w:hint="default" w:ascii="Times New Roman" w:hAnsi="Times New Roman" w:eastAsia="仿宋_GB2312" w:cs="Times New Roman"/>
          <w:color w:val="auto"/>
          <w:sz w:val="32"/>
          <w:szCs w:val="32"/>
          <w:highlight w:val="none"/>
          <w:lang w:eastAsia="zh-CN"/>
        </w:rPr>
        <w:t>更深入人心，</w:t>
      </w:r>
      <w:r>
        <w:rPr>
          <w:rFonts w:hint="default" w:ascii="Times New Roman" w:hAnsi="Times New Roman" w:eastAsia="仿宋_GB2312" w:cs="Times New Roman"/>
          <w:color w:val="auto"/>
          <w:sz w:val="32"/>
          <w:szCs w:val="32"/>
          <w:highlight w:val="none"/>
          <w:lang w:val="en-US" w:eastAsia="zh-CN"/>
        </w:rPr>
        <w:t>探索与民共</w:t>
      </w:r>
      <w:r>
        <w:rPr>
          <w:rFonts w:hint="default" w:ascii="Times New Roman" w:hAnsi="Times New Roman" w:eastAsia="仿宋_GB2312" w:cs="Times New Roman"/>
          <w:color w:val="auto"/>
          <w:sz w:val="32"/>
          <w:szCs w:val="32"/>
          <w:highlight w:val="none"/>
          <w:lang w:eastAsia="zh-CN"/>
        </w:rPr>
        <w:t>管、</w:t>
      </w:r>
      <w:r>
        <w:rPr>
          <w:rFonts w:hint="default" w:ascii="Times New Roman" w:hAnsi="Times New Roman" w:eastAsia="仿宋_GB2312" w:cs="Times New Roman"/>
          <w:color w:val="auto"/>
          <w:sz w:val="32"/>
          <w:szCs w:val="32"/>
          <w:highlight w:val="none"/>
          <w:lang w:val="en-US" w:eastAsia="zh-CN"/>
        </w:rPr>
        <w:t>共创文明社会</w:t>
      </w:r>
      <w:r>
        <w:rPr>
          <w:rFonts w:hint="default" w:ascii="Times New Roman" w:hAnsi="Times New Roman" w:eastAsia="仿宋_GB2312" w:cs="Times New Roman"/>
          <w:color w:val="auto"/>
          <w:sz w:val="32"/>
          <w:szCs w:val="32"/>
          <w:highlight w:val="none"/>
          <w:lang w:eastAsia="zh-CN"/>
        </w:rPr>
        <w:t>的城市治理模式</w:t>
      </w:r>
      <w:r>
        <w:rPr>
          <w:rFonts w:hint="default" w:ascii="Times New Roman" w:hAnsi="Times New Roman" w:eastAsia="仿宋_GB2312" w:cs="Times New Roman"/>
          <w:color w:val="auto"/>
          <w:sz w:val="32"/>
          <w:szCs w:val="32"/>
          <w:highlight w:val="none"/>
          <w:lang w:val="en-US" w:eastAsia="zh-CN"/>
        </w:rPr>
        <w:t>。近3年来开展城管体验日活动 11期，通过小记者角度在市级媒体《南宁晚报》报道城管工作特色亮点 11 期，体验活动深受群众好评，有效推进人民群众对党领导文化建设、城市发展为人民理念的政治认同、思想认同以及情感认同，</w:t>
      </w:r>
      <w:r>
        <w:rPr>
          <w:rFonts w:hint="default" w:ascii="Times New Roman" w:hAnsi="Times New Roman" w:eastAsia="仿宋_GB2312" w:cs="Times New Roman"/>
          <w:color w:val="auto"/>
          <w:kern w:val="2"/>
          <w:sz w:val="32"/>
          <w:szCs w:val="32"/>
          <w:lang w:val="en-US" w:eastAsia="zh-CN" w:bidi="ar-SA"/>
        </w:rPr>
        <w:t>探索出一条</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与民共管、共创文明</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的城市治理新路径，体验活动深受群众好评。</w:t>
      </w:r>
    </w:p>
    <w:p w14:paraId="1F3D6A4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cs="Times New Roman"/>
          <w:b w:val="0"/>
          <w:bCs w:val="0"/>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弘扬生态文化，讲好青秀山绿色故事。</w:t>
      </w:r>
      <w:r>
        <w:rPr>
          <w:rFonts w:hint="default" w:ascii="Times New Roman" w:hAnsi="Times New Roman" w:eastAsia="仿宋_GB2312" w:cs="Times New Roman"/>
          <w:color w:val="auto"/>
          <w:kern w:val="2"/>
          <w:sz w:val="32"/>
          <w:szCs w:val="32"/>
          <w:highlight w:val="none"/>
          <w:lang w:val="en-US" w:eastAsia="zh-CN" w:bidi="ar-SA"/>
        </w:rPr>
        <w:t>中队注重发挥女性特有的文化感知力和表达力，依托景区特色景点，积极挖掘青秀山生态文化内涵，通过多种形式讲好景区的绿色故事。她们在执法服务中融入生态环保宣传，向游客普及动植物保护和知识、水资源保护知识，引导游客文明游园、爱护环境，让每一次执法都成为一堂生动的生态文明公开课，让</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绿水青山就是金</w:t>
      </w:r>
      <w:r>
        <w:rPr>
          <w:rFonts w:hint="default" w:ascii="Times New Roman" w:hAnsi="Times New Roman" w:eastAsia="仿宋_GB2312" w:cs="Times New Roman"/>
          <w:b w:val="0"/>
          <w:bCs w:val="0"/>
          <w:color w:val="auto"/>
          <w:kern w:val="2"/>
          <w:sz w:val="32"/>
          <w:szCs w:val="32"/>
          <w:highlight w:val="none"/>
          <w:lang w:val="en-US" w:eastAsia="zh-CN" w:bidi="ar-SA"/>
        </w:rPr>
        <w:t>山银山</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的理念在更多人心中生根发芽。</w:t>
      </w:r>
    </w:p>
    <w:p w14:paraId="5698948D">
      <w:pPr>
        <w:pStyle w:val="2"/>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绿水青山映初心，巾帼建功正当时。中队</w:t>
      </w:r>
      <w:r>
        <w:rPr>
          <w:rFonts w:hint="default" w:ascii="Times New Roman" w:hAnsi="Times New Roman" w:eastAsia="仿宋_GB2312" w:cs="Times New Roman"/>
          <w:color w:val="auto"/>
          <w:kern w:val="2"/>
          <w:sz w:val="32"/>
          <w:szCs w:val="32"/>
          <w:lang w:val="en-US" w:eastAsia="zh-CN" w:bidi="ar-SA"/>
        </w:rPr>
        <w:t>的13名女队员，用柔肩担起守护5A级景区绿水青山的重任，用汗水浇灌城市文明之花，用行动诠释了</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人民城管为人民</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的庄严承诺。她们是</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绿水青山就是金山银山</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理念的忠实践行者，是新时代基层治理一线的铿锵玫瑰。站在新的历史起点上，中队全体队员将继续坚持以习近平新时代中国特色社会主义思想为指导，深入贯彻习近平生态文明思想，以更加昂扬的姿态、更加务实的作风，在守护青秀山绿水青山、服务高质量发展的征程中续写巾帼华章。</w:t>
      </w:r>
    </w:p>
    <w:p w14:paraId="68A12DD7">
      <w:pPr>
        <w:pStyle w:val="2"/>
        <w:pageBreakBefore w:val="0"/>
        <w:kinsoku/>
        <w:wordWrap/>
        <w:overflowPunct/>
        <w:topLinePunct w:val="0"/>
        <w:autoSpaceDE/>
        <w:autoSpaceDN/>
        <w:bidi w:val="0"/>
        <w:adjustRightInd/>
        <w:snapToGrid/>
        <w:spacing w:after="0" w:line="560" w:lineRule="exact"/>
        <w:ind w:firstLine="440" w:firstLineChars="200"/>
        <w:jc w:val="both"/>
        <w:textAlignment w:val="auto"/>
        <w:rPr>
          <w:rFonts w:hint="default" w:ascii="Times New Roman" w:hAnsi="Times New Roman" w:cs="Times New Roman"/>
          <w:lang w:val="en-US" w:eastAsia="zh-CN"/>
        </w:rPr>
      </w:pPr>
    </w:p>
    <w:p w14:paraId="48C0121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p>
    <w:p w14:paraId="2CE9C861">
      <w:pPr>
        <w:pageBreakBefore w:val="0"/>
        <w:kinsoku/>
        <w:wordWrap/>
        <w:overflowPunct/>
        <w:topLinePunct w:val="0"/>
        <w:autoSpaceDE/>
        <w:autoSpaceDN/>
        <w:bidi w:val="0"/>
        <w:adjustRightInd/>
        <w:snapToGrid/>
        <w:spacing w:after="0" w:line="560" w:lineRule="exact"/>
        <w:ind w:firstLine="440" w:firstLineChars="200"/>
        <w:jc w:val="both"/>
        <w:textAlignment w:val="auto"/>
        <w:rPr>
          <w:rFonts w:hint="default" w:ascii="Times New Roman" w:hAnsi="Times New Roman" w:cs="Times New Roman"/>
          <w:color w:val="auto"/>
        </w:rPr>
      </w:pPr>
    </w:p>
    <w:p w14:paraId="60BF31DB">
      <w:pPr>
        <w:pStyle w:val="5"/>
        <w:pageBreakBefore w:val="0"/>
        <w:kinsoku/>
        <w:wordWrap/>
        <w:overflowPunct/>
        <w:topLinePunct w:val="0"/>
        <w:autoSpaceDE/>
        <w:autoSpaceDN/>
        <w:bidi w:val="0"/>
        <w:adjustRightInd/>
        <w:snapToGrid/>
        <w:spacing w:before="0" w:after="0" w:line="560" w:lineRule="exact"/>
        <w:ind w:firstLine="442" w:firstLineChars="200"/>
        <w:jc w:val="both"/>
        <w:textAlignment w:val="auto"/>
        <w:rPr>
          <w:rFonts w:hint="default"/>
        </w:rPr>
      </w:pPr>
    </w:p>
    <w:p w14:paraId="79CDB042"/>
    <w:sectPr>
      <w:footerReference r:id="rId5" w:type="default"/>
      <w:pgSz w:w="11906" w:h="16838"/>
      <w:pgMar w:top="2098" w:right="1474" w:bottom="2041" w:left="1587" w:header="851" w:footer="992"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EE2C7">
    <w:pPr>
      <w:pStyle w:val="8"/>
    </w:pPr>
    <w:r>
      <w:rPr>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308C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C308C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F0F3E"/>
    <w:multiLevelType w:val="singleLevel"/>
    <w:tmpl w:val="C75F0F3E"/>
    <w:lvl w:ilvl="0" w:tentative="0">
      <w:start w:val="3"/>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670697"/>
    <w:rsid w:val="53670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5">
    <w:name w:val="heading 4"/>
    <w:basedOn w:val="1"/>
    <w:next w:val="1"/>
    <w:semiHidden/>
    <w:unhideWhenUsed/>
    <w:qFormat/>
    <w:uiPriority w:val="9"/>
    <w:pPr>
      <w:keepNext/>
      <w:keepLines/>
      <w:spacing w:before="200" w:after="0"/>
      <w:outlineLvl w:val="3"/>
    </w:pPr>
    <w:rPr>
      <w:rFonts w:asciiTheme="majorHAnsi" w:hAnsiTheme="majorHAnsi" w:eastAsiaTheme="majorEastAsia" w:cstheme="majorBidi"/>
      <w:b/>
      <w:bCs/>
      <w:i/>
      <w:iCs/>
      <w:color w:val="4874CB" w:themeColor="accent1"/>
      <w14:textFill>
        <w14:solidFill>
          <w14:schemeClr w14:val="accent1"/>
        </w14:solidFill>
      </w14:textFill>
    </w:rPr>
  </w:style>
  <w:style w:type="character" w:default="1" w:styleId="11">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rPr>
      <w:rFonts w:ascii="宋体" w:hAnsi="Courier New"/>
      <w:szCs w:val="20"/>
    </w:rPr>
  </w:style>
  <w:style w:type="paragraph" w:styleId="3">
    <w:name w:val="Body Text"/>
    <w:basedOn w:val="1"/>
    <w:next w:val="4"/>
    <w:unhideWhenUsed/>
    <w:qFormat/>
    <w:uiPriority w:val="99"/>
    <w:pPr>
      <w:spacing w:after="120"/>
    </w:pPr>
  </w:style>
  <w:style w:type="paragraph" w:styleId="4">
    <w:name w:val="Title"/>
    <w:basedOn w:val="1"/>
    <w:next w:val="1"/>
    <w:qFormat/>
    <w:uiPriority w:val="10"/>
    <w:pPr>
      <w:pBdr>
        <w:bottom w:val="single" w:color="4874CB" w:themeColor="accent1" w:sz="8" w:space="4"/>
      </w:pBdr>
      <w:spacing w:after="300" w:line="240" w:lineRule="auto"/>
      <w:contextualSpacing/>
    </w:pPr>
    <w:rPr>
      <w:rFonts w:asciiTheme="majorHAnsi" w:hAnsiTheme="majorHAnsi" w:eastAsiaTheme="majorEastAsia" w:cstheme="majorBidi"/>
      <w:color w:val="333F50" w:themeColor="text2" w:themeShade="BF"/>
      <w:spacing w:val="5"/>
      <w:kern w:val="28"/>
      <w:sz w:val="52"/>
      <w:szCs w:val="52"/>
    </w:rPr>
  </w:style>
  <w:style w:type="paragraph" w:styleId="6">
    <w:name w:val="Body Text Indent"/>
    <w:basedOn w:val="1"/>
    <w:next w:val="7"/>
    <w:qFormat/>
    <w:uiPriority w:val="99"/>
    <w:pPr>
      <w:spacing w:after="120"/>
      <w:ind w:left="420" w:leftChars="200"/>
    </w:pPr>
  </w:style>
  <w:style w:type="paragraph" w:styleId="7">
    <w:name w:val="Quote"/>
    <w:basedOn w:val="1"/>
    <w:next w:val="1"/>
    <w:qFormat/>
    <w:uiPriority w:val="29"/>
    <w:rPr>
      <w:i/>
      <w:iCs/>
      <w:color w:val="000000" w:themeColor="text1"/>
      <w14:textFill>
        <w14:solidFill>
          <w14:schemeClr w14:val="tx1"/>
        </w14:solidFill>
      </w14:textFill>
    </w:rPr>
  </w:style>
  <w:style w:type="paragraph" w:styleId="8">
    <w:name w:val="footer"/>
    <w:basedOn w:val="1"/>
    <w:unhideWhenUsed/>
    <w:qFormat/>
    <w:uiPriority w:val="99"/>
    <w:pPr>
      <w:tabs>
        <w:tab w:val="center" w:pos="4680"/>
        <w:tab w:val="right" w:pos="9360"/>
      </w:tabs>
      <w:spacing w:after="0" w:line="240" w:lineRule="auto"/>
    </w:pPr>
  </w:style>
  <w:style w:type="paragraph" w:styleId="9">
    <w:name w:val="Body Text First Indent 2"/>
    <w:basedOn w:val="6"/>
    <w:next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2026-10-13T01:42:00Z</dcterms:created>
  <dc:creator>深南大道</dc:creator>
  <cp:lastModifiedBy>深南大道</cp:lastModifiedBy>
  <dcterms:modified xsi:type="dcterms:W3CDTF">2026-10-13T01:42:47Z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58C647B303754F248BC6DDF2A634F38D_11</vt:lpwstr>
  </property>
  <property fmtid="{D5CDD505-2E9C-101B-9397-08002B2CF9AE}" pid="4" name="KSOTemplateDocerSaveRecord">
    <vt:lpwstr>eyJoZGlkIjoiMjQ1ZGU2MmNjZTU2MjlmZmVkZWUzOTViNzFhMjE1NjgiLCJ1c2VySWQiOiI2MDE5MTI3NjcifQ==</vt:lpwstr>
  </property>
</Properties>
</file>